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04896D50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2C62C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Alameda County Health Care Services Agency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2ACEE429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2C62C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ACProp47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4BE3CD14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AE036F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534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4A9B6245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2C62C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6,000,000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6AD833E7" w:rsidR="00140A9B" w:rsidRPr="006E5332" w:rsidRDefault="00B92D2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225023A" w:rsidR="00140A9B" w:rsidRPr="006E5332" w:rsidRDefault="00B92D2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D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B92D2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B92D2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B92D2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B92D2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B92D2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B92D21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B92D2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B92D21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B92D21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B92D21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B92D21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B92D21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54B3B5D5" w:rsidR="00257BDF" w:rsidRPr="00AD2D04" w:rsidRDefault="002C62CC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04">
              <w:rPr>
                <w:rFonts w:ascii="Arial" w:hAnsi="Arial" w:cs="Arial"/>
                <w:sz w:val="24"/>
                <w:szCs w:val="24"/>
              </w:rPr>
              <w:t>Formerly incarcerated individuals with SMI are stabilized through community-based mental health treatment and services and do not reoffend.</w:t>
            </w:r>
          </w:p>
        </w:tc>
      </w:tr>
      <w:tr w:rsidR="006E5332" w:rsidRPr="006E5332" w14:paraId="5AD790F6" w14:textId="77777777" w:rsidTr="00205513">
        <w:trPr>
          <w:trHeight w:val="260"/>
        </w:trPr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15C18FE4" w:rsidR="00DB36A4" w:rsidRPr="00AD2D04" w:rsidRDefault="002736C1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04">
              <w:rPr>
                <w:rFonts w:ascii="Arial" w:hAnsi="Arial" w:cs="Arial"/>
                <w:sz w:val="24"/>
                <w:szCs w:val="24"/>
              </w:rPr>
              <w:t>65% of AFBH and Probation clients who are referred to MRT and discharged from jail enroll in MRT.</w:t>
            </w:r>
          </w:p>
        </w:tc>
      </w:tr>
      <w:tr w:rsidR="006E5332" w:rsidRPr="006E5332" w14:paraId="5EE010AC" w14:textId="77777777" w:rsidTr="00205513"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AE105B6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5A4D083" w14:textId="5423A649" w:rsidR="00DB36A4" w:rsidRPr="00AD2D04" w:rsidRDefault="002736C1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04">
              <w:rPr>
                <w:rFonts w:ascii="Arial" w:hAnsi="Arial" w:cs="Arial"/>
                <w:sz w:val="24"/>
                <w:szCs w:val="24"/>
              </w:rPr>
              <w:t>Within 24 months, 50% of MRT clients will step down to mild-moderate mental health services.</w:t>
            </w:r>
          </w:p>
        </w:tc>
      </w:tr>
      <w:tr w:rsidR="002736C1" w:rsidRPr="006E5332" w14:paraId="31769800" w14:textId="77777777" w:rsidTr="002736C1">
        <w:trPr>
          <w:trHeight w:val="575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21C3118D" w14:textId="77777777" w:rsidR="002736C1" w:rsidRPr="006E5332" w:rsidRDefault="002736C1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3850751" w14:textId="38554ABE" w:rsidR="002736C1" w:rsidRPr="00AD2D04" w:rsidRDefault="002736C1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04">
              <w:rPr>
                <w:rFonts w:ascii="Arial" w:hAnsi="Arial" w:cs="Arial"/>
                <w:sz w:val="24"/>
                <w:szCs w:val="24"/>
              </w:rPr>
              <w:t xml:space="preserve">75% of MRT clients maintain engagement in mental health treatment and services throughout the entire </w:t>
            </w:r>
            <w:proofErr w:type="gramStart"/>
            <w:r w:rsidRPr="00AD2D04">
              <w:rPr>
                <w:rFonts w:ascii="Arial" w:hAnsi="Arial" w:cs="Arial"/>
                <w:sz w:val="24"/>
                <w:szCs w:val="24"/>
              </w:rPr>
              <w:t>12-24 month</w:t>
            </w:r>
            <w:proofErr w:type="gramEnd"/>
            <w:r w:rsidRPr="00AD2D04">
              <w:rPr>
                <w:rFonts w:ascii="Arial" w:hAnsi="Arial" w:cs="Arial"/>
                <w:sz w:val="24"/>
                <w:szCs w:val="24"/>
              </w:rPr>
              <w:t xml:space="preserve"> treatment period.</w:t>
            </w:r>
          </w:p>
        </w:tc>
      </w:tr>
      <w:tr w:rsidR="006E5332" w:rsidRPr="006E5332" w14:paraId="340352F1" w14:textId="77777777" w:rsidTr="002736C1"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54EC8394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1080B097" w14:textId="4DF8DBDB" w:rsidR="002736C1" w:rsidRPr="00AD2D04" w:rsidRDefault="002736C1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04">
              <w:rPr>
                <w:rFonts w:ascii="Arial" w:hAnsi="Arial" w:cs="Arial"/>
                <w:sz w:val="24"/>
                <w:szCs w:val="24"/>
              </w:rPr>
              <w:t xml:space="preserve">75% of enrolled clients referred to community-based support services such as employment, housing </w:t>
            </w:r>
            <w:proofErr w:type="gramStart"/>
            <w:r w:rsidRPr="00AD2D04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AD2D04">
              <w:rPr>
                <w:rFonts w:ascii="Arial" w:hAnsi="Arial" w:cs="Arial"/>
                <w:sz w:val="24"/>
                <w:szCs w:val="24"/>
              </w:rPr>
              <w:t xml:space="preserve"> successfully linked to those services.</w:t>
            </w:r>
          </w:p>
        </w:tc>
      </w:tr>
      <w:tr w:rsidR="002736C1" w:rsidRPr="006E5332" w14:paraId="7A44EE4F" w14:textId="77777777" w:rsidTr="002736C1">
        <w:trPr>
          <w:trHeight w:val="422"/>
        </w:trPr>
        <w:tc>
          <w:tcPr>
            <w:tcW w:w="2339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1C98CF83" w14:textId="77777777" w:rsidR="002736C1" w:rsidRPr="006E5332" w:rsidRDefault="002736C1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D5D95B4" w14:textId="189253CE" w:rsidR="002736C1" w:rsidRPr="00AD2D04" w:rsidRDefault="002736C1" w:rsidP="002736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04">
              <w:rPr>
                <w:rFonts w:ascii="Arial" w:hAnsi="Arial" w:cs="Arial"/>
                <w:sz w:val="24"/>
                <w:szCs w:val="24"/>
              </w:rPr>
              <w:t>80% of MRT clients do not return to jail during the treatment period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045703CA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205513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AE036F" w:rsidRPr="00AE036F">
              <w:rPr>
                <w:rFonts w:ascii="Arial" w:hAnsi="Arial" w:cs="Arial"/>
                <w:sz w:val="24"/>
                <w:szCs w:val="24"/>
                <w:highlight w:val="yellow"/>
              </w:rPr>
              <w:t>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06AA94D8" w:rsidR="00B47A86" w:rsidRPr="002448A7" w:rsidRDefault="00954480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="00B00B3E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t> </w:t>
            </w:r>
            <w:r w:rsidR="00B00B3E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t> </w:t>
            </w:r>
            <w:r w:rsidR="00B00B3E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t> </w:t>
            </w:r>
            <w:r w:rsidR="00B00B3E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t> </w:t>
            </w:r>
            <w:r w:rsidR="00B00B3E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088473DD" w:rsidR="00257BDF" w:rsidRPr="002448A7" w:rsidRDefault="00954480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5C5DAA5E" w:rsidR="00257BDF" w:rsidRPr="002448A7" w:rsidRDefault="00954480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3893CD56" w:rsidR="008402F6" w:rsidRPr="006239D7" w:rsidRDefault="006239D7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9D7">
              <w:rPr>
                <w:rFonts w:ascii="Arial" w:hAnsi="Arial" w:cs="Arial"/>
                <w:sz w:val="24"/>
                <w:szCs w:val="24"/>
              </w:rPr>
              <w:t>Formerly incarcerated individuals with substance use disorders are stabilized through community-based treatment and services and do not reoffend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69D207E3" w:rsidR="00DB36A4" w:rsidRPr="006239D7" w:rsidRDefault="006239D7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9D7">
              <w:rPr>
                <w:rFonts w:ascii="Arial" w:hAnsi="Arial" w:cs="Arial"/>
                <w:sz w:val="24"/>
                <w:szCs w:val="24"/>
              </w:rPr>
              <w:t>65% of ACProp47 clients referred to SUD programs by Center Point and discharged from jail enroll in programs.</w:t>
            </w:r>
          </w:p>
        </w:tc>
      </w:tr>
      <w:tr w:rsidR="006E5332" w:rsidRPr="006E5332" w14:paraId="1FAC3D1F" w14:textId="77777777" w:rsidTr="00205513"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F71112A" w14:textId="7DAF00BD" w:rsidR="00DB36A4" w:rsidRPr="006239D7" w:rsidRDefault="006239D7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9D7">
              <w:rPr>
                <w:rFonts w:ascii="Arial" w:hAnsi="Arial" w:cs="Arial"/>
                <w:sz w:val="24"/>
                <w:szCs w:val="24"/>
              </w:rPr>
              <w:t>50% of ACProp47 SUD clients maintain engagement in SUD treatment throughout the treatment period.</w:t>
            </w:r>
          </w:p>
        </w:tc>
      </w:tr>
      <w:tr w:rsidR="006E5332" w:rsidRPr="006E5332" w14:paraId="4FD1A550" w14:textId="77777777" w:rsidTr="00205513"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2DB17EF7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0D60A61F" w14:textId="08C7B43E" w:rsidR="00DB36A4" w:rsidRPr="006239D7" w:rsidRDefault="006239D7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9D7">
              <w:rPr>
                <w:rFonts w:ascii="Arial" w:hAnsi="Arial" w:cs="Arial"/>
                <w:sz w:val="24"/>
                <w:szCs w:val="24"/>
              </w:rPr>
              <w:t>Within 6 months, 50% of enrolled clients will step down to lower level of care or complete treatment</w:t>
            </w:r>
          </w:p>
        </w:tc>
      </w:tr>
      <w:tr w:rsidR="006239D7" w:rsidRPr="006E5332" w14:paraId="23C13302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E9249C5" w14:textId="77777777" w:rsidR="006239D7" w:rsidRPr="006E5332" w:rsidRDefault="006239D7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1D24B1AE" w14:textId="757274B3" w:rsidR="006239D7" w:rsidRPr="006239D7" w:rsidRDefault="006239D7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9D7">
              <w:rPr>
                <w:rFonts w:ascii="Arial" w:hAnsi="Arial" w:cs="Arial"/>
                <w:sz w:val="24"/>
                <w:szCs w:val="24"/>
              </w:rPr>
              <w:t xml:space="preserve">75% of enrolled clients referred to community-based support services such as employment, housing </w:t>
            </w:r>
            <w:proofErr w:type="gramStart"/>
            <w:r w:rsidRPr="006239D7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Pr="006239D7">
              <w:rPr>
                <w:rFonts w:ascii="Arial" w:hAnsi="Arial" w:cs="Arial"/>
                <w:sz w:val="24"/>
                <w:szCs w:val="24"/>
              </w:rPr>
              <w:t xml:space="preserve"> successfully linked to those services.</w:t>
            </w:r>
          </w:p>
        </w:tc>
      </w:tr>
      <w:tr w:rsidR="006239D7" w:rsidRPr="006E5332" w14:paraId="35042B66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3488299C" w14:textId="77777777" w:rsidR="006239D7" w:rsidRPr="006E5332" w:rsidRDefault="006239D7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66B125CE" w14:textId="123A8278" w:rsidR="006239D7" w:rsidRPr="006239D7" w:rsidRDefault="006239D7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9D7">
              <w:rPr>
                <w:rFonts w:ascii="Arial" w:hAnsi="Arial" w:cs="Arial"/>
                <w:sz w:val="24"/>
                <w:szCs w:val="24"/>
              </w:rPr>
              <w:t>80% of SUD clients do not return to jail during the treatment period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01816A01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6239D7" w:rsidRPr="006239D7">
              <w:rPr>
                <w:rFonts w:ascii="Arial" w:hAnsi="Arial" w:cs="Arial"/>
                <w:sz w:val="24"/>
                <w:szCs w:val="24"/>
                <w:highlight w:val="yellow"/>
              </w:rPr>
              <w:t>E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6041C3BC" w:rsidR="00EA02FA" w:rsidRPr="00AD2D04" w:rsidRDefault="00AD2D04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04">
              <w:rPr>
                <w:rFonts w:ascii="Arial" w:hAnsi="Arial" w:cs="Arial"/>
                <w:sz w:val="24"/>
                <w:szCs w:val="24"/>
              </w:rPr>
              <w:t>Justice-involved individuals with AMI who have contact with law enforcement and/or have engaged in misdemeanor criminal conduct are stabilized through community-based services to avoid confinement.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78B2881E" w:rsidR="00DB36A4" w:rsidRPr="00AD2D04" w:rsidRDefault="00AD2D04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04">
              <w:rPr>
                <w:rFonts w:ascii="Arial" w:hAnsi="Arial" w:cs="Arial"/>
                <w:sz w:val="24"/>
                <w:szCs w:val="24"/>
              </w:rPr>
              <w:t>85% of individuals referred to crisis respite will be deflected from the criminal justice system</w:t>
            </w:r>
          </w:p>
        </w:tc>
      </w:tr>
      <w:tr w:rsidR="006E5332" w:rsidRPr="006E5332" w14:paraId="11E0E1E5" w14:textId="77777777" w:rsidTr="0017006F"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2C5D55B" w14:textId="77777777" w:rsidR="00DB36A4" w:rsidRPr="006E5332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A96AFBE" w14:textId="5E4BA762" w:rsidR="00DB36A4" w:rsidRPr="00AD2D04" w:rsidRDefault="00AD2D04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04">
              <w:rPr>
                <w:rFonts w:ascii="Arial" w:hAnsi="Arial" w:cs="Arial"/>
                <w:sz w:val="24"/>
                <w:szCs w:val="24"/>
              </w:rPr>
              <w:t>65% of individual not charged, but referred to treatment and wraparound services, will be deferred from the criminal justice system</w:t>
            </w:r>
          </w:p>
        </w:tc>
      </w:tr>
      <w:tr w:rsidR="00205513" w:rsidRPr="006E5332" w14:paraId="56017850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74C44729" w14:textId="77777777" w:rsidR="00205513" w:rsidRPr="006E5332" w:rsidRDefault="00205513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8EAE289" w14:textId="11883B5C" w:rsidR="00205513" w:rsidRPr="00AD2D04" w:rsidRDefault="00AD2D04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04">
              <w:rPr>
                <w:rFonts w:ascii="Arial" w:hAnsi="Arial" w:cs="Arial"/>
                <w:sz w:val="24"/>
                <w:szCs w:val="24"/>
              </w:rPr>
              <w:t>100% of individuals who</w:t>
            </w:r>
            <w:r>
              <w:rPr>
                <w:rFonts w:ascii="Arial" w:hAnsi="Arial" w:cs="Arial"/>
                <w:sz w:val="24"/>
                <w:szCs w:val="24"/>
              </w:rPr>
              <w:t>se</w:t>
            </w:r>
            <w:r w:rsidRPr="00AD2D04">
              <w:rPr>
                <w:rFonts w:ascii="Arial" w:hAnsi="Arial" w:cs="Arial"/>
                <w:sz w:val="24"/>
                <w:szCs w:val="24"/>
              </w:rPr>
              <w:t xml:space="preserve"> case resulted in post-charging diversion, upon completion of their treatment plan, will have the matter will be dismissed.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5ECC60B9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205513" w:rsidRPr="00205513">
              <w:rPr>
                <w:rFonts w:ascii="Arial" w:hAnsi="Arial" w:cs="Arial"/>
                <w:sz w:val="24"/>
                <w:szCs w:val="24"/>
                <w:highlight w:val="yellow"/>
              </w:rPr>
              <w:t>C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CF945" w14:textId="77777777" w:rsidR="00C221DE" w:rsidRDefault="00C22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67D5C87E" w:rsidR="0017006F" w:rsidRPr="00851023" w:rsidRDefault="001F08B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0F797406" w:rsidR="0017006F" w:rsidRPr="00851023" w:rsidRDefault="001F08B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4164D363" w:rsidR="0017006F" w:rsidRPr="00851023" w:rsidRDefault="001F08B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540E4233" w:rsidR="0017006F" w:rsidRPr="00851023" w:rsidRDefault="001F08B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420E7213" w:rsidR="0017006F" w:rsidRPr="00851023" w:rsidRDefault="001F08B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3F3B0AAF" w:rsidR="0017006F" w:rsidRPr="00851023" w:rsidRDefault="001F08B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0271D64" w14:textId="5715B5DD" w:rsidR="0017006F" w:rsidRPr="00851023" w:rsidRDefault="001F08BA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76EEB467" w:rsidR="0017006F" w:rsidRPr="00851023" w:rsidRDefault="001F08BA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3E8BBA72" w:rsidR="0017006F" w:rsidRPr="00851023" w:rsidRDefault="001F08B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117C77F7" w:rsidR="0017006F" w:rsidRPr="00851023" w:rsidRDefault="001F08BA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6F12FC52" w:rsidR="0017006F" w:rsidRDefault="001F08BA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4666BB77" w:rsidR="0017006F" w:rsidRPr="00851023" w:rsidRDefault="001F08B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6E32B0CD" w:rsidR="0017006F" w:rsidRPr="00851023" w:rsidRDefault="001F08B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29B589E2" w:rsidR="0017006F" w:rsidRPr="00851023" w:rsidRDefault="001F08BA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34775BAC" w:rsidR="0017006F" w:rsidRDefault="001F08BA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B92D21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6204B4A4" w:rsidR="0017006F" w:rsidRPr="006764E8" w:rsidRDefault="001F08BA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B92D21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6992EBA4" w:rsidR="00FA2513" w:rsidRPr="00851023" w:rsidRDefault="001F08BA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4466DA47" w:rsidR="00FA2513" w:rsidRDefault="001F08BA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 w:rsidRPr="002448A7"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306D3681" w:rsidR="00FA2513" w:rsidRPr="00B00B3E" w:rsidRDefault="00FA2513" w:rsidP="007E53D2">
            <w:pPr>
              <w:spacing w:after="0" w:line="240" w:lineRule="auto"/>
              <w:jc w:val="both"/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r w:rsidRPr="00B00B3E">
              <w:rPr>
                <w:rFonts w:ascii="Arial" w:eastAsia="Times New Roman" w:hAnsi="Arial" w:cs="Arial"/>
                <w:bCs/>
                <w:sz w:val="24"/>
                <w:szCs w:val="24"/>
              </w:rPr>
              <w:t>Please</w:t>
            </w:r>
            <w:r w:rsidR="00B00B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B00B3E" w:rsidRPr="00B00B3E">
              <w:rPr>
                <w:rFonts w:ascii="Arial" w:eastAsia="Times New Roman" w:hAnsi="Arial" w:cs="Arial"/>
                <w:bCs/>
                <w:sz w:val="24"/>
                <w:szCs w:val="24"/>
              </w:rPr>
              <w:t>upload</w:t>
            </w:r>
            <w:r w:rsidR="00B00B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00B3E">
              <w:rPr>
                <w:rFonts w:ascii="Arial" w:eastAsia="Times New Roman" w:hAnsi="Arial" w:cs="Arial"/>
                <w:bCs/>
                <w:sz w:val="24"/>
                <w:szCs w:val="24"/>
              </w:rPr>
              <w:t>Attachment</w:t>
            </w:r>
            <w:r w:rsidR="00B00B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B00B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1 </w:t>
            </w:r>
            <w:r w:rsidR="00B00B3E" w:rsidRPr="00B00B3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to</w:t>
            </w:r>
            <w:r w:rsidR="00B00B3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B00B3E" w:rsidRPr="00B00B3E"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  <w:r w:rsidR="001F08BA" w:rsidRPr="00B00B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FF31F" w14:textId="77777777" w:rsidR="00B92D21" w:rsidRDefault="00B92D21" w:rsidP="006F7379">
      <w:pPr>
        <w:spacing w:after="0" w:line="240" w:lineRule="auto"/>
      </w:pPr>
      <w:r>
        <w:separator/>
      </w:r>
    </w:p>
  </w:endnote>
  <w:endnote w:type="continuationSeparator" w:id="0">
    <w:p w14:paraId="2D72350B" w14:textId="77777777" w:rsidR="00B92D21" w:rsidRDefault="00B92D21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B92D21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5683" w14:textId="77777777" w:rsidR="00B92D21" w:rsidRDefault="00B92D21" w:rsidP="006F7379">
      <w:pPr>
        <w:spacing w:after="0" w:line="240" w:lineRule="auto"/>
      </w:pPr>
      <w:r>
        <w:separator/>
      </w:r>
    </w:p>
  </w:footnote>
  <w:footnote w:type="continuationSeparator" w:id="0">
    <w:p w14:paraId="4BDE8EEF" w14:textId="77777777" w:rsidR="00B92D21" w:rsidRDefault="00B92D21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tlN9FMLbMfxOxj+eRL+HfuL1/KNnNU0yHfvqysKwzGUt86nGcwdFjD0w1ccGxB+ru49wEkhidWEbI892U0lA==" w:salt="ISITFBE8U7R9/W7nyWl9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2E35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08BA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656D3"/>
    <w:rsid w:val="003728D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9D7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D3F12"/>
    <w:rsid w:val="007D3FCA"/>
    <w:rsid w:val="007D587F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4910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54480"/>
    <w:rsid w:val="00961874"/>
    <w:rsid w:val="009701DC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D27F8"/>
    <w:rsid w:val="009E5238"/>
    <w:rsid w:val="009E6325"/>
    <w:rsid w:val="009F128D"/>
    <w:rsid w:val="00A00DB1"/>
    <w:rsid w:val="00A01CC5"/>
    <w:rsid w:val="00A079F1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D2D04"/>
    <w:rsid w:val="00AE036F"/>
    <w:rsid w:val="00AE4686"/>
    <w:rsid w:val="00AE4AC7"/>
    <w:rsid w:val="00AE7FF0"/>
    <w:rsid w:val="00AF6A6A"/>
    <w:rsid w:val="00B00B3E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D21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3D05"/>
    <w:rsid w:val="00BF5A53"/>
    <w:rsid w:val="00BF72EC"/>
    <w:rsid w:val="00C0225D"/>
    <w:rsid w:val="00C02305"/>
    <w:rsid w:val="00C06E45"/>
    <w:rsid w:val="00C07914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BC10-7201-4357-87B3-395ECFA3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2</cp:revision>
  <dcterms:created xsi:type="dcterms:W3CDTF">2020-07-01T17:56:00Z</dcterms:created>
  <dcterms:modified xsi:type="dcterms:W3CDTF">2020-07-01T17:56:00Z</dcterms:modified>
</cp:coreProperties>
</file>